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83EC" w14:textId="21F34867" w:rsidR="00242535" w:rsidRPr="00DE0645" w:rsidRDefault="00DE0645" w:rsidP="0029637E">
      <w:pPr>
        <w:jc w:val="center"/>
        <w:rPr>
          <w:b/>
          <w:bCs/>
        </w:rPr>
      </w:pPr>
      <w:r w:rsidRPr="00DE0645">
        <w:rPr>
          <w:b/>
          <w:bCs/>
        </w:rPr>
        <w:t>When an EAP client says they expected a therapist:</w:t>
      </w:r>
    </w:p>
    <w:p w14:paraId="511D03AC" w14:textId="1697BA7E" w:rsidR="00242535" w:rsidRDefault="00242535" w:rsidP="0024253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Possible reasons</w:t>
      </w: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F665438" w14:textId="77777777" w:rsidR="00242535" w:rsidRDefault="00242535" w:rsidP="00242535">
      <w:pPr>
        <w:pStyle w:val="xelementtoproof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Digital intake assessment (Client's responses result in coach referral versus therapist referral)</w:t>
      </w:r>
    </w:p>
    <w:p w14:paraId="63B9A5B5" w14:textId="77777777" w:rsidR="00242535" w:rsidRDefault="00242535" w:rsidP="00242535">
      <w:pPr>
        <w:pStyle w:val="xelementtoproof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HR person at organization may communicate that EAP = </w:t>
      </w:r>
      <w:proofErr w:type="gramStart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Counseling  (</w:t>
      </w:r>
      <w:proofErr w:type="gramEnd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and does not fully realize or communicate that coaching is an option)</w:t>
      </w:r>
    </w:p>
    <w:p w14:paraId="641707E3" w14:textId="77777777" w:rsidR="00242535" w:rsidRDefault="00242535" w:rsidP="00242535">
      <w:pPr>
        <w:pStyle w:val="xelementtoproof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Client does not know to expect anyone but a therapist when contacting </w:t>
      </w:r>
      <w:proofErr w:type="gramStart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EAP</w:t>
      </w:r>
      <w:proofErr w:type="gramEnd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2968853" w14:textId="77777777" w:rsidR="00242535" w:rsidRDefault="00242535" w:rsidP="0024253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Coach response </w:t>
      </w:r>
    </w:p>
    <w:p w14:paraId="4890C1FA" w14:textId="77777777" w:rsidR="00242535" w:rsidRPr="0024253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Acknowledge the client’s </w:t>
      </w:r>
      <w:proofErr w:type="gramStart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frustration</w:t>
      </w:r>
      <w:proofErr w:type="gramEnd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D9C5663" w14:textId="77777777" w:rsidR="00242535" w:rsidRPr="00242535" w:rsidRDefault="00242535" w:rsidP="00242535">
      <w:pPr>
        <w:pStyle w:val="xmsonormal"/>
        <w:numPr>
          <w:ilvl w:val="2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253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“Thank you for sharing that with me. It sounds like there may have been some miscommunication and I am happy to help straighten things out. When you contacted the EAP, did you have a chance to share with them what you were calling about and what you were wanting.”</w:t>
      </w:r>
    </w:p>
    <w:p w14:paraId="7D6E2ED4" w14:textId="77777777" w:rsidR="00242535" w:rsidRPr="0024253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Common responses:</w:t>
      </w:r>
    </w:p>
    <w:p w14:paraId="2CF9F463" w14:textId="77777777" w:rsidR="00242535" w:rsidRPr="00242535" w:rsidRDefault="00242535" w:rsidP="00242535">
      <w:pPr>
        <w:pStyle w:val="xmsonormal"/>
        <w:numPr>
          <w:ilvl w:val="2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“I filled out a digital intake form and didn’t get to speak to anyone.”</w:t>
      </w:r>
    </w:p>
    <w:p w14:paraId="75396EE3" w14:textId="77777777" w:rsidR="00242535" w:rsidRPr="00242535" w:rsidRDefault="00242535" w:rsidP="00242535">
      <w:pPr>
        <w:pStyle w:val="xmsonormal"/>
        <w:numPr>
          <w:ilvl w:val="2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“I told them what was going on and they passed your information on to me.”</w:t>
      </w:r>
    </w:p>
    <w:p w14:paraId="43F8B178" w14:textId="2098F4F8" w:rsidR="00242535" w:rsidRDefault="00242535" w:rsidP="00242535">
      <w:pPr>
        <w:pStyle w:val="xmsonormal"/>
        <w:numPr>
          <w:ilvl w:val="2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“I told them what was going on and that I wanted a therapist.”</w:t>
      </w: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6BD0FDA" w14:textId="0D04B868" w:rsidR="0024253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Follow-up coach response</w:t>
      </w:r>
    </w:p>
    <w:p w14:paraId="0E15EE12" w14:textId="0E474648" w:rsidR="00242535" w:rsidRPr="00242535" w:rsidRDefault="00242535" w:rsidP="0024253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253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Okay, that is good that you had a chance to communicate your situation. The role of the intake process is to understand your situation and determine if your needs would be better met by talking with a therapist or with a coach. It sounds like they thought working with a coach would be the best first step, but they should have communicated that to you. I am sorry that you did not receive that message before now. I can understand why you are feeling frustrated.”</w:t>
      </w:r>
    </w:p>
    <w:p w14:paraId="7A5AF423" w14:textId="1014557D" w:rsidR="00242535" w:rsidRPr="0024253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Listen to client and acknowledge client emotion again.</w:t>
      </w:r>
    </w:p>
    <w:p w14:paraId="2C553845" w14:textId="0801BC6C" w:rsidR="00242535" w:rsidRPr="00DE064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Next</w:t>
      </w:r>
      <w:r w:rsidR="00DE0645"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 coach</w:t>
      </w: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 response, </w:t>
      </w:r>
      <w:r w:rsidRPr="00DE064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“Since we already have this appointment set today, I am </w:t>
      </w:r>
      <w:r w:rsidR="00DE0645" w:rsidRPr="00DE064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wondering if</w:t>
      </w:r>
      <w:r w:rsidRPr="00DE064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it would be helpful to hear a little bit about coaching and see if it </w:t>
      </w:r>
      <w:r w:rsidR="00DE0645" w:rsidRPr="00DE064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can be helpful. I can still provide you with the information to connect with a therapist as well.”</w:t>
      </w:r>
    </w:p>
    <w:p w14:paraId="51E14CF4" w14:textId="1381A3E8" w:rsidR="00DE0645" w:rsidRPr="00DE0645" w:rsidRDefault="00DE064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E0645"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If client </w:t>
      </w: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seems open to hearing more</w:t>
      </w:r>
      <w:r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, “To start, we </w:t>
      </w:r>
      <w:proofErr w:type="gramStart"/>
      <w:r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would</w:t>
      </w:r>
      <w:proofErr w:type="gramEnd"/>
      <w:r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have you share a little about what is going on in your life and what led you to reaching out to the EAP. Then we would work </w:t>
      </w:r>
      <w:r w:rsidRPr="00DE0645">
        <w:rPr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>together to decide what part of the situation would be helpful for us to focus on and some steps you could take to move forward. The calls are 20-30 minutes each time and how often we meet is up to you. Through your company, you have the opportunity for ___ total sessions. The area of life we would focus on is up to you. Many people choose areas such as dealing with stress, work/life balance, sleep, managing transitions in life, a chronic health condition – really anything that is influencing your overall health and wellbeing.”</w:t>
      </w:r>
    </w:p>
    <w:p w14:paraId="0E54ED7C" w14:textId="77777777" w:rsidR="00242535" w:rsidRDefault="00242535" w:rsidP="0024253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If </w:t>
      </w:r>
      <w:proofErr w:type="gramStart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>client</w:t>
      </w:r>
      <w:proofErr w:type="gramEnd"/>
      <w:r>
        <w:rPr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 still wants a therapist, give them the EAP contact information. </w:t>
      </w:r>
    </w:p>
    <w:p w14:paraId="427DEE6C" w14:textId="77777777" w:rsidR="00242535" w:rsidRDefault="00242535" w:rsidP="00242535"/>
    <w:sectPr w:rsidR="0024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72F1"/>
    <w:multiLevelType w:val="multilevel"/>
    <w:tmpl w:val="8C0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568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35"/>
    <w:rsid w:val="00242535"/>
    <w:rsid w:val="0029637E"/>
    <w:rsid w:val="006B54CC"/>
    <w:rsid w:val="00D52675"/>
    <w:rsid w:val="00DE0645"/>
    <w:rsid w:val="00E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DDA1"/>
  <w15:chartTrackingRefBased/>
  <w15:docId w15:val="{7CB225E6-F2AD-44C8-808B-86E610D1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24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Sabryna Liddle</dc:creator>
  <cp:keywords/>
  <dc:description/>
  <cp:lastModifiedBy>Sabryna Liddle</cp:lastModifiedBy>
  <cp:revision>2</cp:revision>
  <dcterms:created xsi:type="dcterms:W3CDTF">2024-01-18T19:22:00Z</dcterms:created>
  <dcterms:modified xsi:type="dcterms:W3CDTF">2024-01-19T15:52:00Z</dcterms:modified>
</cp:coreProperties>
</file>